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/>
      </w:pPr>
      <w:bookmarkStart w:id="0" w:name="_GoBack"/>
      <w:r>
        <w:rPr>
          <w:rStyle w:val="5"/>
          <w:rFonts w:ascii="仿宋" w:hAnsi="仿宋" w:eastAsia="仿宋" w:cs="仿宋"/>
          <w:b/>
          <w:color w:val="333333"/>
          <w:sz w:val="32"/>
          <w:szCs w:val="32"/>
          <w:shd w:val="clear" w:fill="FFFFFF"/>
        </w:rPr>
        <w:t>招聘范围、岗位及应聘基本条件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/>
      </w:pPr>
      <w:r>
        <w:rPr>
          <w:rStyle w:val="5"/>
          <w:rFonts w:hint="eastAsia" w:ascii="仿宋" w:hAnsi="仿宋" w:eastAsia="仿宋" w:cs="仿宋"/>
          <w:b/>
          <w:color w:val="333333"/>
          <w:sz w:val="32"/>
          <w:szCs w:val="32"/>
          <w:shd w:val="clear" w:fill="FFFFFF"/>
        </w:rPr>
        <w:t>（一）招聘范围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面向社会，公开招聘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/>
      </w:pPr>
      <w:r>
        <w:rPr>
          <w:rStyle w:val="5"/>
          <w:rFonts w:hint="eastAsia" w:ascii="仿宋" w:hAnsi="仿宋" w:eastAsia="仿宋" w:cs="仿宋"/>
          <w:b/>
          <w:color w:val="333333"/>
          <w:sz w:val="32"/>
          <w:szCs w:val="32"/>
          <w:shd w:val="clear" w:fill="FFFFFF"/>
        </w:rPr>
        <w:t>（二）招聘岗位</w:t>
      </w:r>
    </w:p>
    <w:tbl>
      <w:tblPr>
        <w:tblW w:w="6749" w:type="dxa"/>
        <w:tblInd w:w="136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1303"/>
        <w:gridCol w:w="922"/>
        <w:gridCol w:w="1666"/>
        <w:gridCol w:w="483"/>
        <w:gridCol w:w="17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 号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部 门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 岗位编码</w:t>
            </w:r>
          </w:p>
        </w:tc>
        <w:tc>
          <w:tcPr>
            <w:tcW w:w="16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岗 位   名 称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数量</w:t>
            </w:r>
          </w:p>
        </w:tc>
        <w:tc>
          <w:tcPr>
            <w:tcW w:w="1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工作地点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宣城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7101</w:t>
            </w:r>
          </w:p>
        </w:tc>
        <w:tc>
          <w:tcPr>
            <w:tcW w:w="16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教   育   服务专员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宣城市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泾县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7102</w:t>
            </w:r>
          </w:p>
        </w:tc>
        <w:tc>
          <w:tcPr>
            <w:tcW w:w="16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教   育   服务专员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泾  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旌德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7103</w:t>
            </w:r>
          </w:p>
        </w:tc>
        <w:tc>
          <w:tcPr>
            <w:tcW w:w="16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教   育   服务专员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旌德县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绩溪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7104</w:t>
            </w:r>
          </w:p>
        </w:tc>
        <w:tc>
          <w:tcPr>
            <w:tcW w:w="16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教   育   服务专员</w:t>
            </w:r>
          </w:p>
        </w:tc>
        <w:tc>
          <w:tcPr>
            <w:tcW w:w="4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3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绩溪县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709C8"/>
    <w:rsid w:val="4E170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5"/>
      <w:szCs w:val="15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88CC"/>
      <w:sz w:val="15"/>
      <w:szCs w:val="15"/>
      <w:u w:val="none"/>
      <w:bdr w:val="none" w:color="auto" w:sz="0" w:space="0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uiPriority w:val="0"/>
    <w:rPr>
      <w:color w:val="0088CC"/>
      <w:sz w:val="15"/>
      <w:szCs w:val="15"/>
      <w:u w:val="none"/>
      <w:bdr w:val="none" w:color="auto" w:sz="0" w:space="0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DD1144"/>
      <w:sz w:val="15"/>
      <w:szCs w:val="15"/>
      <w:bdr w:val="single" w:color="E1E1E8" w:sz="4" w:space="0"/>
      <w:shd w:val="clear" w:fill="F7F7F9"/>
    </w:rPr>
  </w:style>
  <w:style w:type="character" w:styleId="10">
    <w:name w:val="HTML Cite"/>
    <w:basedOn w:val="4"/>
    <w:uiPriority w:val="0"/>
  </w:style>
  <w:style w:type="character" w:customStyle="1" w:styleId="11">
    <w:name w:val="bds_nopic"/>
    <w:basedOn w:val="4"/>
    <w:uiPriority w:val="0"/>
  </w:style>
  <w:style w:type="character" w:customStyle="1" w:styleId="12">
    <w:name w:val="bds_nopic1"/>
    <w:basedOn w:val="4"/>
    <w:uiPriority w:val="0"/>
  </w:style>
  <w:style w:type="character" w:customStyle="1" w:styleId="13">
    <w:name w:val="active13"/>
    <w:basedOn w:val="4"/>
    <w:uiPriority w:val="0"/>
    <w:rPr>
      <w:shd w:val="clear" w:fill="E95A5A"/>
    </w:rPr>
  </w:style>
  <w:style w:type="character" w:customStyle="1" w:styleId="14">
    <w:name w:val="hover21"/>
    <w:basedOn w:val="4"/>
    <w:uiPriority w:val="0"/>
    <w:rPr>
      <w:shd w:val="clear" w:fill="EEEEEE"/>
    </w:rPr>
  </w:style>
  <w:style w:type="character" w:customStyle="1" w:styleId="15">
    <w:name w:val="hover22"/>
    <w:basedOn w:val="4"/>
    <w:uiPriority w:val="0"/>
    <w:rPr>
      <w:shd w:val="clear" w:fill="E95A5A"/>
    </w:rPr>
  </w:style>
  <w:style w:type="character" w:customStyle="1" w:styleId="16">
    <w:name w:val="hover23"/>
    <w:basedOn w:val="4"/>
    <w:uiPriority w:val="0"/>
    <w:rPr>
      <w:color w:val="FFFFFF"/>
      <w:shd w:val="clear" w:fill="0193DE"/>
    </w:rPr>
  </w:style>
  <w:style w:type="character" w:customStyle="1" w:styleId="17">
    <w:name w:val="old"/>
    <w:basedOn w:val="4"/>
    <w:uiPriority w:val="0"/>
    <w:rPr>
      <w:color w:val="999999"/>
    </w:rPr>
  </w:style>
  <w:style w:type="character" w:customStyle="1" w:styleId="18">
    <w:name w:val="hour_am"/>
    <w:basedOn w:val="4"/>
    <w:uiPriority w:val="0"/>
  </w:style>
  <w:style w:type="character" w:customStyle="1" w:styleId="19">
    <w:name w:val="hour_pm"/>
    <w:basedOn w:val="4"/>
    <w:uiPriority w:val="0"/>
  </w:style>
  <w:style w:type="character" w:customStyle="1" w:styleId="20">
    <w:name w:val="glyphicon"/>
    <w:basedOn w:val="4"/>
    <w:uiPriority w:val="0"/>
  </w:style>
  <w:style w:type="character" w:customStyle="1" w:styleId="21">
    <w:name w:val="ppage"/>
    <w:basedOn w:val="4"/>
    <w:uiPriority w:val="0"/>
    <w:rPr>
      <w:shd w:val="clear" w:fill="278EDB"/>
    </w:rPr>
  </w:style>
  <w:style w:type="character" w:customStyle="1" w:styleId="22">
    <w:name w:val="totalnum"/>
    <w:basedOn w:val="4"/>
    <w:uiPriority w:val="0"/>
    <w:rPr>
      <w:bdr w:val="none" w:color="auto" w:sz="0" w:space="0"/>
    </w:rPr>
  </w:style>
  <w:style w:type="character" w:customStyle="1" w:styleId="23">
    <w:name w:val="bds_more"/>
    <w:basedOn w:val="4"/>
    <w:uiPriority w:val="0"/>
    <w:rPr>
      <w:bdr w:val="none" w:color="auto" w:sz="0" w:space="0"/>
    </w:rPr>
  </w:style>
  <w:style w:type="character" w:customStyle="1" w:styleId="24">
    <w:name w:val="bds_more1"/>
    <w:basedOn w:val="4"/>
    <w:uiPriority w:val="0"/>
    <w:rPr>
      <w:bdr w:val="none" w:color="auto" w:sz="0" w:space="0"/>
    </w:rPr>
  </w:style>
  <w:style w:type="character" w:customStyle="1" w:styleId="25">
    <w:name w:val="wel"/>
    <w:basedOn w:val="4"/>
    <w:uiPriority w:val="0"/>
    <w:rPr>
      <w:b/>
    </w:rPr>
  </w:style>
  <w:style w:type="character" w:customStyle="1" w:styleId="26">
    <w:name w:val="btn1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2019-08-02T02:04:00Z</dcterms:created>
  <dc:creator>ASUS</dc:creator>
  <cp:lastModifiedBy>ASUS</cp:lastModifiedBy>
  <dcterms:modified xsi:type="dcterms:W3CDTF">2019-08-02T02:04:49Z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