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55" w:lineRule="atLeast"/>
        <w:ind w:left="0" w:right="0" w:firstLine="0"/>
        <w:rPr>
          <w:rFonts w:ascii="微软雅黑" w:hAnsi="微软雅黑" w:eastAsia="微软雅黑" w:cs="微软雅黑"/>
          <w:i w:val="0"/>
          <w:caps w:val="0"/>
          <w:color w:val="343434"/>
          <w:spacing w:val="0"/>
          <w:sz w:val="27"/>
          <w:szCs w:val="27"/>
        </w:rPr>
      </w:pPr>
      <w:r>
        <w:rPr>
          <w:rFonts w:ascii="黑体" w:hAnsi="宋体" w:eastAsia="黑体" w:cs="黑体"/>
          <w:i w:val="0"/>
          <w:caps w:val="0"/>
          <w:color w:val="343434"/>
          <w:spacing w:val="0"/>
          <w:sz w:val="28"/>
          <w:szCs w:val="28"/>
          <w:bdr w:val="none" w:color="auto" w:sz="0" w:space="0"/>
          <w:shd w:val="clear" w:fill="FFFFFF"/>
        </w:rPr>
        <w:t>附件1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5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caps w:val="0"/>
          <w:color w:val="343434"/>
          <w:spacing w:val="0"/>
          <w:sz w:val="27"/>
          <w:szCs w:val="27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343434"/>
          <w:spacing w:val="0"/>
          <w:sz w:val="31"/>
          <w:szCs w:val="31"/>
          <w:bdr w:val="none" w:color="auto" w:sz="0" w:space="0"/>
          <w:shd w:val="clear" w:fill="FFFFFF"/>
        </w:rPr>
        <w:t>马</w:t>
      </w:r>
      <w:bookmarkStart w:id="0" w:name="_GoBack"/>
      <w:bookmarkEnd w:id="0"/>
      <w:r>
        <w:rPr>
          <w:rStyle w:val="5"/>
          <w:rFonts w:hint="eastAsia" w:ascii="宋体" w:hAnsi="宋体" w:eastAsia="宋体" w:cs="宋体"/>
          <w:i w:val="0"/>
          <w:caps w:val="0"/>
          <w:color w:val="343434"/>
          <w:spacing w:val="0"/>
          <w:sz w:val="31"/>
          <w:szCs w:val="31"/>
          <w:bdr w:val="none" w:color="auto" w:sz="0" w:space="0"/>
          <w:shd w:val="clear" w:fill="FFFFFF"/>
        </w:rPr>
        <w:t>鞍山市人民医院校园招聘紧缺专业应届毕业研究生</w:t>
      </w:r>
    </w:p>
    <w:tbl>
      <w:tblPr>
        <w:tblStyle w:val="3"/>
        <w:tblpPr w:leftFromText="180" w:rightFromText="180" w:vertAnchor="text" w:horzAnchor="page" w:tblpX="1086" w:tblpY="405"/>
        <w:tblOverlap w:val="never"/>
        <w:tblW w:w="1083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040"/>
        <w:gridCol w:w="1575"/>
        <w:gridCol w:w="1485"/>
        <w:gridCol w:w="1560"/>
        <w:gridCol w:w="1635"/>
        <w:gridCol w:w="253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  <w:tblHeader/>
        </w:trPr>
        <w:tc>
          <w:tcPr>
            <w:tcW w:w="204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招聘岗位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及人数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（41名）</w:t>
            </w:r>
          </w:p>
        </w:tc>
        <w:tc>
          <w:tcPr>
            <w:tcW w:w="8790" w:type="dxa"/>
            <w:gridSpan w:val="5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招聘岗位条件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Header/>
        </w:trPr>
        <w:tc>
          <w:tcPr>
            <w:tcW w:w="204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专业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学历/学位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岗位名称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年龄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其他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204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耳鼻喉科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2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名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耳鼻咽喉科学（二级学科，100213)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/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硕士及以上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专业技术岗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35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周岁及以下，博士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40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204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胸心外科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1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名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外科学（二级学科，100210 )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/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硕士及以上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专业技术岗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35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周岁及以下，博士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40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胸心外方向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204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妇产科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2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名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妇产科学（二级学科，100211）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/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硕士及以上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专业技术岗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35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周岁及以下，博士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40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产科肿瘤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1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名；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妇科肿瘤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1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名，硕士研究生要求四证合一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204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肾内科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4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名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内科学（二级学科，100201 ）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/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硕士及以上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专业技术岗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35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周岁及以下，博士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40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肾病方向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204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内分泌科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2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名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内科学（二级学科，100201）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/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硕士及以上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专业技术岗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35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周岁及以下，博士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40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内分泌与代谢病方向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204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口腔科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1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名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口腔临床医学（二级学科，100302）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/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硕士及以上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专业技术岗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35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周岁及以下，博士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40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口腔内科学，硕士研究生要求四证合一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204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眼科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1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名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眼科学（二级学科，100212）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/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硕士及以上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专业技术岗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35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周岁及以下，博士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40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204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影像科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2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名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影像医学与核医学(二级学科，100207）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/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硕士及以上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专业技术岗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35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周岁及以下，博士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40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204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神经内科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2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名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神经病学（二级学科，100204）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/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硕士及以上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专业技术岗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35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周岁及以下，博士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40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硕士研究生要求四证合一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204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病理科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1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名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病理学与病理生理学（二级学科，100104）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/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硕士及以上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专业技术岗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35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周岁及以下，博士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40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204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康复医学科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5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名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康复医学与理疗学（二级学科，100215）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/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硕士及以上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专业技术岗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35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周岁及以下，博士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40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204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急诊科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3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名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急诊医学（二级学科，100218）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/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硕士及以上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专业技术岗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35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周岁及以下，博士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40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急诊内科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2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名，急诊外科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1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204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全科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1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名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全科医学（二级学科105127）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/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硕士及以上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专业技术岗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35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周岁及以下，博士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40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204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超声科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5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名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影像医学与核医学（二级学科，100207）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/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硕士及以上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专业技术岗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35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周岁及以下，博士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40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204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麻醉科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2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名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麻醉学（二级学科，100217）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/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硕士及以上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专业技术岗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35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周岁及以下，博士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40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204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-30"/>
                <w:sz w:val="24"/>
                <w:szCs w:val="24"/>
              </w:rPr>
              <w:t>感染性疾病科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-30"/>
                <w:sz w:val="24"/>
                <w:szCs w:val="24"/>
              </w:rPr>
              <w:t>5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-30"/>
                <w:sz w:val="24"/>
                <w:szCs w:val="24"/>
              </w:rPr>
              <w:t>名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内科学（二级学科，100201）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/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硕士及以上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专业技术岗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35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周岁及以下，博士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40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传染病方向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204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老年医学科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1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名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老年医学（二级学科，100203）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/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硕士及以上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专业技术岗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35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周岁及以下，博士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40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204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针灸理疗室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1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名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</w:rPr>
              <w:t>针灸推拿学（二级学科，100512）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/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硕士及以上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专业技术岗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30" w:type="dxa"/>
              <w:right w:w="3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rPr>
                <w:rFonts w:hint="eastAsia" w:ascii="微软雅黑" w:hAnsi="微软雅黑" w:eastAsia="微软雅黑" w:cs="微软雅黑"/>
                <w:color w:val="34343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硕士研究生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35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周岁及以下，博士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43434"/>
                <w:spacing w:val="0"/>
                <w:sz w:val="24"/>
                <w:szCs w:val="24"/>
              </w:rPr>
              <w:t>40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343434"/>
                <w:spacing w:val="0"/>
                <w:sz w:val="24"/>
                <w:szCs w:val="24"/>
              </w:rPr>
              <w:t>周岁及以下</w:t>
            </w:r>
          </w:p>
        </w:tc>
        <w:tc>
          <w:tcPr>
            <w:tcW w:w="25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27"/>
                <w:szCs w:val="27"/>
              </w:rPr>
            </w:pP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5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caps w:val="0"/>
          <w:color w:val="343434"/>
          <w:spacing w:val="0"/>
          <w:sz w:val="27"/>
          <w:szCs w:val="27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343434"/>
          <w:spacing w:val="0"/>
          <w:sz w:val="31"/>
          <w:szCs w:val="31"/>
          <w:bdr w:val="none" w:color="auto" w:sz="0" w:space="0"/>
          <w:shd w:val="clear" w:fill="FFFFFF"/>
        </w:rPr>
        <w:t>岗位计划表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15" w:lineRule="atLeast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343434"/>
          <w:spacing w:val="0"/>
          <w:sz w:val="27"/>
          <w:szCs w:val="27"/>
        </w:rPr>
      </w:pPr>
      <w:r>
        <w:rPr>
          <w:rFonts w:ascii="Calibri" w:hAnsi="Calibri" w:eastAsia="微软雅黑" w:cs="Calibri"/>
          <w:i w:val="0"/>
          <w:caps w:val="0"/>
          <w:color w:val="343434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55" w:lineRule="atLeast"/>
        <w:ind w:left="840" w:right="0" w:firstLine="0"/>
        <w:rPr>
          <w:rFonts w:hint="eastAsia" w:ascii="微软雅黑" w:hAnsi="微软雅黑" w:eastAsia="微软雅黑" w:cs="微软雅黑"/>
          <w:i w:val="0"/>
          <w:caps w:val="0"/>
          <w:color w:val="343434"/>
          <w:spacing w:val="0"/>
          <w:sz w:val="27"/>
          <w:szCs w:val="27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343434"/>
          <w:spacing w:val="0"/>
          <w:sz w:val="24"/>
          <w:szCs w:val="24"/>
          <w:bdr w:val="none" w:color="auto" w:sz="0" w:space="0"/>
          <w:shd w:val="clear" w:fill="FFFFFF"/>
        </w:rPr>
        <w:t>备注：“四证合一”是指具有毕业证、学位证、执业医师资格证和住院医师规范化培训合格证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61C7269"/>
    <w:rsid w:val="561C7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2019-12-05T06:51:00Z</dcterms:created>
  <dc:creator>温哥华凌晨四点钟</dc:creator>
  <cp:lastModifiedBy>温哥华凌晨四点钟</cp:lastModifiedBy>
  <dcterms:modified xsi:type="dcterms:W3CDTF">2019-12-05T06:51:51Z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