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9F" w:rsidRDefault="008A0B9F">
      <w:pPr>
        <w:rPr>
          <w:rFonts w:ascii="微软雅黑" w:eastAsia="微软雅黑" w:hAnsi="微软雅黑"/>
          <w:color w:val="282828"/>
          <w:sz w:val="27"/>
          <w:szCs w:val="27"/>
        </w:rPr>
      </w:pPr>
      <w:r>
        <w:rPr>
          <w:rFonts w:ascii="微软雅黑" w:eastAsia="微软雅黑" w:hAnsi="微软雅黑" w:hint="eastAsia"/>
          <w:color w:val="282828"/>
          <w:sz w:val="27"/>
          <w:szCs w:val="27"/>
        </w:rPr>
        <w:t>中国矿业大学面向校外公开招聘管理和其他专业技术岗位人员</w:t>
      </w:r>
    </w:p>
    <w:p w:rsidR="008A0B9F" w:rsidRPr="00BB152E" w:rsidRDefault="008A0B9F" w:rsidP="00BB152E">
      <w:pPr>
        <w:widowControl/>
        <w:spacing w:before="150" w:line="495" w:lineRule="exact"/>
        <w:ind w:firstLine="495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根据学校工作需要，经研究，决定面向校外公开招聘管理和其他专业技术岗位人员，现将有关事项通知如下：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一、</w:t>
      </w: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应聘人员的基本条件</w:t>
      </w:r>
    </w:p>
    <w:p w:rsidR="008A0B9F" w:rsidRPr="00BB152E" w:rsidRDefault="008A0B9F" w:rsidP="00BB152E">
      <w:pPr>
        <w:widowControl/>
        <w:spacing w:line="495" w:lineRule="exact"/>
        <w:ind w:firstLineChars="150" w:firstLine="36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（一）具有较高的思想政治素质，热爱教育事业，遵纪守法；</w:t>
      </w:r>
    </w:p>
    <w:p w:rsidR="008A0B9F" w:rsidRPr="00BB152E" w:rsidRDefault="008A0B9F" w:rsidP="00BB152E">
      <w:pPr>
        <w:widowControl/>
        <w:spacing w:line="495" w:lineRule="exact"/>
        <w:ind w:firstLineChars="150" w:firstLine="36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（二）有较强的事业心和责任感，有良好的职业道德，有开拓创新精神，有为学校的教学、科研等各项工作服务的意识；</w:t>
      </w:r>
    </w:p>
    <w:p w:rsidR="008A0B9F" w:rsidRPr="00BB152E" w:rsidRDefault="008A0B9F" w:rsidP="00BB152E">
      <w:pPr>
        <w:widowControl/>
        <w:spacing w:line="495" w:lineRule="exact"/>
        <w:ind w:firstLineChars="150" w:firstLine="36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（三）身心健康，能胜任岗位要求，具有岗位所需的专业知识；</w:t>
      </w:r>
    </w:p>
    <w:p w:rsidR="008A0B9F" w:rsidRPr="00BB152E" w:rsidRDefault="008A0B9F" w:rsidP="00BB152E">
      <w:pPr>
        <w:widowControl/>
        <w:spacing w:line="495" w:lineRule="exact"/>
        <w:ind w:firstLineChars="150" w:firstLine="36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（四）硕士研究生应聘要求其本科（统招全日制）及硕士毕业的院校为全国重点大学或海外知名大学，博士研究生应聘要求其本科学历必须是统招全日制（不含三本）；</w:t>
      </w:r>
    </w:p>
    <w:p w:rsidR="008A0B9F" w:rsidRPr="00BB152E" w:rsidRDefault="008A0B9F" w:rsidP="00BB152E">
      <w:pPr>
        <w:widowControl/>
        <w:spacing w:line="495" w:lineRule="exact"/>
        <w:ind w:firstLineChars="150" w:firstLine="36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（五）除校医院岗位外，其他岗位要求为应届毕业生或能按毕业生派遣的往届生；</w:t>
      </w:r>
    </w:p>
    <w:p w:rsidR="008A0B9F" w:rsidRPr="00BB152E" w:rsidRDefault="008A0B9F" w:rsidP="00BB152E">
      <w:pPr>
        <w:widowControl/>
        <w:spacing w:line="495" w:lineRule="exact"/>
        <w:ind w:firstLineChars="150" w:firstLine="36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（六）年龄一般不超过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35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周岁；</w:t>
      </w:r>
    </w:p>
    <w:p w:rsidR="008A0B9F" w:rsidRPr="00BB152E" w:rsidRDefault="008A0B9F" w:rsidP="00BB152E">
      <w:pPr>
        <w:widowControl/>
        <w:spacing w:line="495" w:lineRule="exact"/>
        <w:ind w:firstLineChars="150" w:firstLine="36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（七）人才配偶可适当降低条件参加竞聘。</w:t>
      </w:r>
    </w:p>
    <w:p w:rsidR="008A0B9F" w:rsidRPr="00BB152E" w:rsidRDefault="008A0B9F" w:rsidP="00BB152E">
      <w:pPr>
        <w:widowControl/>
        <w:spacing w:after="150" w:line="465" w:lineRule="exact"/>
        <w:ind w:firstLineChars="196" w:firstLine="472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二、岗位、数量及具体条件</w:t>
      </w:r>
    </w:p>
    <w:tbl>
      <w:tblPr>
        <w:tblW w:w="9555" w:type="dxa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05" w:type="dxa"/>
        </w:tblCellMar>
        <w:tblLook w:val="00A0"/>
      </w:tblPr>
      <w:tblGrid>
        <w:gridCol w:w="704"/>
        <w:gridCol w:w="1574"/>
        <w:gridCol w:w="1700"/>
        <w:gridCol w:w="855"/>
        <w:gridCol w:w="4722"/>
      </w:tblGrid>
      <w:tr w:rsidR="008A0B9F" w:rsidRPr="00DD02E9" w:rsidTr="00BB152E">
        <w:trPr>
          <w:trHeight w:val="570"/>
        </w:trPr>
        <w:tc>
          <w:tcPr>
            <w:tcW w:w="705" w:type="dxa"/>
            <w:shd w:val="clear" w:color="auto" w:fill="C0C0C0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575" w:type="dxa"/>
            <w:shd w:val="clear" w:color="auto" w:fill="C0C0C0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</w:p>
        </w:tc>
        <w:tc>
          <w:tcPr>
            <w:tcW w:w="855" w:type="dxa"/>
            <w:shd w:val="clear" w:color="auto" w:fill="C0C0C0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岗位数</w:t>
            </w:r>
          </w:p>
        </w:tc>
        <w:tc>
          <w:tcPr>
            <w:tcW w:w="4725" w:type="dxa"/>
            <w:shd w:val="clear" w:color="auto" w:fill="C0C0C0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具体条件</w:t>
            </w:r>
          </w:p>
        </w:tc>
      </w:tr>
      <w:tr w:rsidR="008A0B9F" w:rsidRPr="00DD02E9" w:rsidTr="00BB152E">
        <w:trPr>
          <w:trHeight w:val="660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教务部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、计算机专业毕业，精通计算机数据库应用、网站建设及编程；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、具备良好的人际沟通和文字写作能力。</w:t>
            </w:r>
          </w:p>
        </w:tc>
      </w:tr>
      <w:tr w:rsidR="008A0B9F" w:rsidRPr="00DD02E9" w:rsidTr="00BB152E">
        <w:trPr>
          <w:trHeight w:val="660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人事处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、中共党员；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、具有较强的计算机操作与应用能力，能熟练运用计算机进行数据分析与统计；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、具有较强的组织协调、人际沟通、语言文字表达能力。</w:t>
            </w:r>
          </w:p>
        </w:tc>
      </w:tr>
      <w:tr w:rsidR="008A0B9F" w:rsidRPr="00DD02E9" w:rsidTr="00BB152E">
        <w:trPr>
          <w:trHeight w:val="660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审计处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、本科与硕士均为土木工程类专业；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、熟悉工程管理方面的法律法规和规范，有一定的管理能力，有审计、工程管理工作经历者优先；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、有一定的组织协调、分析判断、谈判及文字表达能力，具有较好的计算机应用和网站管理能力。</w:t>
            </w:r>
          </w:p>
        </w:tc>
      </w:tr>
      <w:tr w:rsidR="008A0B9F" w:rsidRPr="00DD02E9" w:rsidTr="00BB152E">
        <w:trPr>
          <w:trHeight w:val="630"/>
        </w:trPr>
        <w:tc>
          <w:tcPr>
            <w:tcW w:w="705" w:type="dxa"/>
            <w:vMerge w:val="restart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575" w:type="dxa"/>
            <w:vMerge w:val="restart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保卫处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（安全监督科）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、中共党员；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、掌握消防、安全管理等相关知识及政策法规，消防、安全工程等专业优先；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、具有较强文字写作、语言表达、计算机应用能力，熟悉公文写作，能熟练掌握办公软件的使用；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5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、热爱保卫工作，能适应加班、夜班工作要求，原则上为男性。</w:t>
            </w:r>
          </w:p>
        </w:tc>
      </w:tr>
      <w:tr w:rsidR="008A0B9F" w:rsidRPr="00DD02E9" w:rsidTr="00BB152E">
        <w:trPr>
          <w:trHeight w:val="630"/>
        </w:trPr>
        <w:tc>
          <w:tcPr>
            <w:tcW w:w="0" w:type="auto"/>
            <w:vMerge/>
            <w:vAlign w:val="center"/>
          </w:tcPr>
          <w:p w:rsidR="008A0B9F" w:rsidRPr="00BB152E" w:rsidRDefault="008A0B9F" w:rsidP="00BB152E">
            <w:pPr>
              <w:widowControl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8A0B9F" w:rsidRPr="00BB152E" w:rsidRDefault="008A0B9F" w:rsidP="00BB152E">
            <w:pPr>
              <w:widowControl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（实验室安全与危化品管理办公室）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、中共党员；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、化工、化学、生物工程、环境工程等相关专业；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、熟悉学校实验室及危化品使用的基本情况，有实验室安全与危化品管理的经验，掌握一定的化学专业知识；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5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、掌握有关实验室安全与危化品管理的政策、法律法规，具有较强的协调、组织、处理应急事件的能力；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6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、具有较好的公文写作能力，较高的计算机和英语水平；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7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、热爱保卫工作，能适应保卫处值班和加班要求。</w:t>
            </w:r>
          </w:p>
        </w:tc>
      </w:tr>
      <w:tr w:rsidR="008A0B9F" w:rsidRPr="00DD02E9" w:rsidTr="00BB152E">
        <w:trPr>
          <w:trHeight w:val="585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土木学院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、计算机相关专业毕业；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、具有较强计算机软件开发及数据处理能力，熟悉硬件及网络设备运维；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、博士研究生及有丰富的软件研发经验者优先。</w:t>
            </w:r>
          </w:p>
        </w:tc>
      </w:tr>
      <w:tr w:rsidR="008A0B9F" w:rsidRPr="00DD02E9" w:rsidTr="00BB152E">
        <w:trPr>
          <w:trHeight w:val="630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机电学院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、能熟练使用各种计算机办公软件处理数据；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、熟悉学校、学院教学相关政策、有教学管理经验者优先。</w:t>
            </w:r>
          </w:p>
        </w:tc>
      </w:tr>
      <w:tr w:rsidR="008A0B9F" w:rsidRPr="00DD02E9" w:rsidTr="00BB152E">
        <w:trPr>
          <w:trHeight w:val="630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计算机学院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、计算机或数学专业毕业；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、能熟练使用各种计算机办公软件处理数据，有较强的文字写作能力。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、熟悉教学情况，有教学经验者优先。</w:t>
            </w:r>
          </w:p>
        </w:tc>
      </w:tr>
      <w:tr w:rsidR="008A0B9F" w:rsidRPr="00DD02E9" w:rsidTr="00BB152E">
        <w:trPr>
          <w:trHeight w:val="885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数学学院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、较强的计算机应用能力，具有较好的组织协调和沟通表达能力；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、有从事高等学校教学、教学管理工作经历或具有博士学位者优先。</w:t>
            </w:r>
          </w:p>
        </w:tc>
      </w:tr>
      <w:tr w:rsidR="008A0B9F" w:rsidRPr="00DD02E9" w:rsidTr="00BB152E">
        <w:trPr>
          <w:trHeight w:val="885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孙越崎学院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管理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、具备良好的中文写作能力和语言表达能力，熟练操作办公系统软件；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、具有高校教学管理或行政工作兼职经历的优先考虑、具有新媒体网络平台管理经历的优先考虑。</w:t>
            </w:r>
          </w:p>
        </w:tc>
      </w:tr>
      <w:tr w:rsidR="008A0B9F" w:rsidRPr="00DD02E9" w:rsidTr="00BB152E">
        <w:trPr>
          <w:trHeight w:val="885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图书馆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图书资料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、有图情工作经验者优先。</w:t>
            </w:r>
          </w:p>
        </w:tc>
      </w:tr>
      <w:tr w:rsidR="008A0B9F" w:rsidRPr="00DD02E9" w:rsidTr="00BB152E">
        <w:trPr>
          <w:trHeight w:val="885"/>
        </w:trPr>
        <w:tc>
          <w:tcPr>
            <w:tcW w:w="70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57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网络与信息中心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工程技术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、计算机、网络、通信及电子信息相关专业毕业；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、具有一定编程经验，熟悉</w:t>
            </w: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Java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</w:t>
            </w: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JavaScript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</w:t>
            </w: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C#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中一种及以上语言，了解</w:t>
            </w: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UNIX/Linux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</w:t>
            </w: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Tomcat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</w:t>
            </w: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Apache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、数据库、存储管理和虚拟化软件者优先；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、能较熟练阅读相关领域英文技术文档。</w:t>
            </w:r>
          </w:p>
        </w:tc>
      </w:tr>
      <w:tr w:rsidR="008A0B9F" w:rsidRPr="00DD02E9" w:rsidTr="00BB152E">
        <w:trPr>
          <w:trHeight w:val="885"/>
        </w:trPr>
        <w:tc>
          <w:tcPr>
            <w:tcW w:w="705" w:type="dxa"/>
            <w:vMerge w:val="restart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1575" w:type="dxa"/>
            <w:vMerge w:val="restart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校医院</w:t>
            </w: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医生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、研究生毕业，且具有硕士及以上学位；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、医学专业毕业，有执业医师证和医师资格证书；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、有全科医师证书、临床工作经验丰富者优先。</w:t>
            </w:r>
          </w:p>
        </w:tc>
      </w:tr>
      <w:tr w:rsidR="008A0B9F" w:rsidRPr="00DD02E9" w:rsidTr="00BB152E">
        <w:trPr>
          <w:trHeight w:val="885"/>
        </w:trPr>
        <w:tc>
          <w:tcPr>
            <w:tcW w:w="0" w:type="auto"/>
            <w:vMerge/>
            <w:vAlign w:val="center"/>
          </w:tcPr>
          <w:p w:rsidR="008A0B9F" w:rsidRPr="00BB152E" w:rsidRDefault="008A0B9F" w:rsidP="00BB152E">
            <w:pPr>
              <w:widowControl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8A0B9F" w:rsidRPr="00BB152E" w:rsidRDefault="008A0B9F" w:rsidP="00BB152E">
            <w:pPr>
              <w:widowControl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护士</w:t>
            </w:r>
          </w:p>
        </w:tc>
        <w:tc>
          <w:tcPr>
            <w:tcW w:w="85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725" w:type="dxa"/>
            <w:vAlign w:val="center"/>
          </w:tcPr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、本科及以上学历，其中本科学历须具有副主任护师职称；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、具有执业护师证；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3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、具有医学理论知识，熟练掌握临床常见病、多发病及传染病的诊断和治疗，并能规范操作；</w:t>
            </w:r>
          </w:p>
          <w:p w:rsidR="008A0B9F" w:rsidRPr="00BB152E" w:rsidRDefault="008A0B9F" w:rsidP="00BB152E">
            <w:pPr>
              <w:widowControl/>
              <w:spacing w:before="150" w:after="150" w:line="285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 w:rsidRPr="00BB152E">
              <w:rPr>
                <w:rFonts w:ascii="宋体" w:hAnsi="宋体" w:cs="宋体"/>
                <w:color w:val="333333"/>
                <w:kern w:val="0"/>
                <w:szCs w:val="21"/>
              </w:rPr>
              <w:t>4</w:t>
            </w:r>
            <w:r w:rsidRPr="00BB152E">
              <w:rPr>
                <w:rFonts w:ascii="宋体" w:hAnsi="宋体" w:cs="宋体" w:hint="eastAsia"/>
                <w:color w:val="333333"/>
                <w:kern w:val="0"/>
                <w:szCs w:val="21"/>
              </w:rPr>
              <w:t>、三级医院工作经验或护士长工作经验者优先。</w:t>
            </w:r>
          </w:p>
        </w:tc>
      </w:tr>
    </w:tbl>
    <w:p w:rsidR="008A0B9F" w:rsidRPr="00BB152E" w:rsidRDefault="008A0B9F" w:rsidP="00BB152E">
      <w:pPr>
        <w:widowControl/>
        <w:spacing w:before="150" w:after="150" w:line="495" w:lineRule="exact"/>
        <w:ind w:firstLine="585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三、聘用人员管理与待遇</w:t>
      </w:r>
    </w:p>
    <w:p w:rsidR="008A0B9F" w:rsidRPr="00BB152E" w:rsidRDefault="008A0B9F" w:rsidP="00BB152E">
      <w:pPr>
        <w:widowControl/>
        <w:spacing w:after="150" w:line="495" w:lineRule="exact"/>
        <w:ind w:firstLineChars="245" w:firstLine="588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招聘的人员按非事业编制人员聘用，学校给予办理徐州市职工养老等社会保险，参照学校事业编制人员管理。</w:t>
      </w:r>
    </w:p>
    <w:p w:rsidR="008A0B9F" w:rsidRPr="00BB152E" w:rsidRDefault="008A0B9F" w:rsidP="00BB152E">
      <w:pPr>
        <w:widowControl/>
        <w:spacing w:after="150" w:line="495" w:lineRule="exact"/>
        <w:ind w:firstLineChars="245" w:firstLine="588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工资等待遇根据所聘岗位执行。</w:t>
      </w:r>
    </w:p>
    <w:p w:rsidR="008A0B9F" w:rsidRPr="00BB152E" w:rsidRDefault="008A0B9F" w:rsidP="00BB152E">
      <w:pPr>
        <w:widowControl/>
        <w:spacing w:after="150" w:line="495" w:lineRule="exact"/>
        <w:ind w:firstLineChars="245" w:firstLine="59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四、招聘程序及要求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（一）报名</w:t>
      </w:r>
    </w:p>
    <w:p w:rsidR="008A0B9F" w:rsidRPr="00BB152E" w:rsidRDefault="008A0B9F" w:rsidP="00BB152E">
      <w:pPr>
        <w:widowControl/>
        <w:spacing w:line="495" w:lineRule="exact"/>
        <w:ind w:firstLineChars="200" w:firstLine="482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应聘者请于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"/>
          <w:attr w:name="Year" w:val="2018"/>
        </w:smartTagPr>
        <w:r w:rsidRPr="00BB152E">
          <w:rPr>
            <w:rFonts w:ascii="Times New Roman" w:hAnsi="Times New Roman"/>
            <w:b/>
            <w:color w:val="333333"/>
            <w:kern w:val="0"/>
            <w:sz w:val="24"/>
            <w:szCs w:val="24"/>
          </w:rPr>
          <w:t>2018</w:t>
        </w:r>
        <w:r w:rsidRPr="00BB152E">
          <w:rPr>
            <w:rFonts w:ascii="Times New Roman" w:hAnsi="Times New Roman" w:cs="宋体" w:hint="eastAsia"/>
            <w:b/>
            <w:color w:val="333333"/>
            <w:kern w:val="0"/>
            <w:sz w:val="24"/>
            <w:szCs w:val="24"/>
          </w:rPr>
          <w:t>年</w:t>
        </w:r>
        <w:r w:rsidRPr="00BB152E">
          <w:rPr>
            <w:rFonts w:ascii="Times New Roman" w:hAnsi="Times New Roman"/>
            <w:b/>
            <w:color w:val="333333"/>
            <w:kern w:val="0"/>
            <w:sz w:val="24"/>
            <w:szCs w:val="24"/>
          </w:rPr>
          <w:t>1</w:t>
        </w:r>
        <w:r w:rsidRPr="00BB152E">
          <w:rPr>
            <w:rFonts w:ascii="Times New Roman" w:hAnsi="Times New Roman" w:cs="宋体" w:hint="eastAsia"/>
            <w:b/>
            <w:color w:val="333333"/>
            <w:kern w:val="0"/>
            <w:sz w:val="24"/>
            <w:szCs w:val="24"/>
          </w:rPr>
          <w:t>月</w:t>
        </w:r>
        <w:r w:rsidRPr="00BB152E">
          <w:rPr>
            <w:rFonts w:ascii="Times New Roman" w:hAnsi="Times New Roman"/>
            <w:b/>
            <w:color w:val="333333"/>
            <w:kern w:val="0"/>
            <w:sz w:val="24"/>
            <w:szCs w:val="24"/>
          </w:rPr>
          <w:t>10</w:t>
        </w:r>
        <w:r w:rsidRPr="00BB152E">
          <w:rPr>
            <w:rFonts w:ascii="Times New Roman" w:hAnsi="Times New Roman" w:cs="宋体" w:hint="eastAsia"/>
            <w:b/>
            <w:color w:val="333333"/>
            <w:kern w:val="0"/>
            <w:sz w:val="24"/>
            <w:szCs w:val="24"/>
          </w:rPr>
          <w:t>日前</w:t>
        </w:r>
      </w:smartTag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将求职简历寄送到中国矿业大学人事处人事科（江苏徐州中国矿业大学南湖校区办公楼</w:t>
      </w:r>
      <w:r w:rsidRPr="00BB152E">
        <w:rPr>
          <w:rFonts w:ascii="Times New Roman" w:hAnsi="Times New Roman"/>
          <w:b/>
          <w:color w:val="333333"/>
          <w:kern w:val="0"/>
          <w:sz w:val="24"/>
          <w:szCs w:val="24"/>
        </w:rPr>
        <w:t>A-209</w:t>
      </w: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室，邮编：</w:t>
      </w:r>
      <w:r w:rsidRPr="00BB152E">
        <w:rPr>
          <w:rFonts w:ascii="Times New Roman" w:hAnsi="Times New Roman"/>
          <w:b/>
          <w:color w:val="333333"/>
          <w:kern w:val="0"/>
          <w:sz w:val="24"/>
          <w:szCs w:val="24"/>
        </w:rPr>
        <w:t>221116</w:t>
      </w: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）或发电子简历到信箱：</w:t>
      </w:r>
      <w:r w:rsidRPr="0088226A">
        <w:rPr>
          <w:rFonts w:ascii="Times New Roman" w:hAnsi="Times New Roman"/>
          <w:b/>
          <w:color w:val="333333"/>
          <w:kern w:val="0"/>
          <w:sz w:val="24"/>
          <w:szCs w:val="24"/>
        </w:rPr>
        <w:t>rskzp@cumt.edu.cn,</w:t>
      </w:r>
      <w:hyperlink r:id="rId4" w:history="1">
        <w:r w:rsidRPr="0088226A">
          <w:rPr>
            <w:rStyle w:val="Hyperlink"/>
            <w:rFonts w:ascii="Times New Roman" w:hAnsi="Times New Roman"/>
            <w:b/>
            <w:color w:val="000000"/>
            <w:sz w:val="24"/>
            <w:szCs w:val="24"/>
            <w:u w:val="none"/>
          </w:rPr>
          <w:t>cumtrsb@163.com</w:t>
        </w:r>
      </w:hyperlink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（主题为：</w:t>
      </w:r>
      <w:r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科学在线招聘网</w:t>
      </w:r>
      <w:r>
        <w:rPr>
          <w:rFonts w:ascii="Times New Roman" w:hAnsi="Times New Roman" w:cs="宋体"/>
          <w:b/>
          <w:color w:val="333333"/>
          <w:kern w:val="0"/>
          <w:sz w:val="24"/>
          <w:szCs w:val="24"/>
        </w:rPr>
        <w:t>+</w:t>
      </w: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姓名</w:t>
      </w:r>
      <w:r w:rsidRPr="00BB152E">
        <w:rPr>
          <w:rFonts w:ascii="Times New Roman" w:hAnsi="Times New Roman"/>
          <w:b/>
          <w:color w:val="333333"/>
          <w:kern w:val="0"/>
          <w:sz w:val="24"/>
          <w:szCs w:val="24"/>
        </w:rPr>
        <w:t>+</w:t>
      </w: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应聘单位</w:t>
      </w:r>
      <w:r w:rsidRPr="00BB152E">
        <w:rPr>
          <w:rFonts w:ascii="Times New Roman" w:hAnsi="Times New Roman"/>
          <w:b/>
          <w:color w:val="333333"/>
          <w:kern w:val="0"/>
          <w:sz w:val="24"/>
          <w:szCs w:val="24"/>
        </w:rPr>
        <w:t>+</w:t>
      </w:r>
      <w:r w:rsidRPr="00BB152E"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应聘岗位）。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（二）资格审查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left"/>
        <w:rPr>
          <w:rFonts w:ascii="宋体" w:cs="宋体"/>
          <w:color w:val="333333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"/>
          <w:attr w:name="Year" w:val="2018"/>
        </w:smartTagPr>
        <w:r w:rsidRPr="00BB152E">
          <w:rPr>
            <w:rFonts w:ascii="Times New Roman" w:hAnsi="Times New Roman"/>
            <w:color w:val="333333"/>
            <w:kern w:val="0"/>
            <w:sz w:val="24"/>
            <w:szCs w:val="24"/>
          </w:rPr>
          <w:t>2018</w:t>
        </w:r>
        <w:r w:rsidRPr="00BB152E">
          <w:rPr>
            <w:rFonts w:ascii="Times New Roman" w:hAnsi="Times New Roman" w:cs="宋体" w:hint="eastAsia"/>
            <w:color w:val="333333"/>
            <w:kern w:val="0"/>
            <w:sz w:val="24"/>
            <w:szCs w:val="24"/>
          </w:rPr>
          <w:t>年</w:t>
        </w:r>
        <w:r w:rsidRPr="00BB152E">
          <w:rPr>
            <w:rFonts w:ascii="Times New Roman" w:hAnsi="Times New Roman"/>
            <w:color w:val="333333"/>
            <w:kern w:val="0"/>
            <w:sz w:val="24"/>
            <w:szCs w:val="24"/>
          </w:rPr>
          <w:t>1</w:t>
        </w:r>
        <w:r w:rsidRPr="00BB152E">
          <w:rPr>
            <w:rFonts w:ascii="Times New Roman" w:hAnsi="Times New Roman" w:cs="宋体" w:hint="eastAsia"/>
            <w:color w:val="333333"/>
            <w:kern w:val="0"/>
            <w:sz w:val="24"/>
            <w:szCs w:val="24"/>
          </w:rPr>
          <w:t>月</w:t>
        </w:r>
        <w:r w:rsidRPr="00BB152E">
          <w:rPr>
            <w:rFonts w:ascii="Times New Roman" w:hAnsi="Times New Roman"/>
            <w:color w:val="333333"/>
            <w:kern w:val="0"/>
            <w:sz w:val="24"/>
            <w:szCs w:val="24"/>
          </w:rPr>
          <w:t>11</w:t>
        </w:r>
        <w:r w:rsidRPr="00BB152E">
          <w:rPr>
            <w:rFonts w:ascii="Times New Roman" w:hAnsi="Times New Roman" w:cs="宋体" w:hint="eastAsia"/>
            <w:color w:val="333333"/>
            <w:kern w:val="0"/>
            <w:sz w:val="24"/>
            <w:szCs w:val="24"/>
          </w:rPr>
          <w:t>日</w:t>
        </w:r>
      </w:smartTag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至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15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日人事处会同各用人单位对应聘人员进行资格审查和初选。人事处根据招聘条件及学历、资历、成果奖励等指标按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10:1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比例进行初选，将初选的求职材料转交用人单位；用人单位进行详细审查和了解，原则上按不低于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5:1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（同一岗位招聘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2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人以上的按不低于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3:1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）的比例确定参加考核人选，并将意见反馈给人事处；人事处通知应聘者（以短信形式通知，未进入考核人选的不再另行通知）。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（三）考核与聘用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1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"/>
          <w:attr w:name="Year" w:val="2018"/>
        </w:smartTagPr>
        <w:r w:rsidRPr="00BB152E">
          <w:rPr>
            <w:rFonts w:ascii="Times New Roman" w:hAnsi="Times New Roman"/>
            <w:color w:val="333333"/>
            <w:kern w:val="0"/>
            <w:sz w:val="24"/>
            <w:szCs w:val="24"/>
          </w:rPr>
          <w:t>2018</w:t>
        </w:r>
        <w:r w:rsidRPr="00BB152E">
          <w:rPr>
            <w:rFonts w:ascii="Times New Roman" w:hAnsi="Times New Roman" w:cs="宋体" w:hint="eastAsia"/>
            <w:color w:val="333333"/>
            <w:kern w:val="0"/>
            <w:sz w:val="24"/>
            <w:szCs w:val="24"/>
          </w:rPr>
          <w:t>年</w:t>
        </w:r>
        <w:r w:rsidRPr="00BB152E">
          <w:rPr>
            <w:rFonts w:ascii="Times New Roman" w:hAnsi="Times New Roman"/>
            <w:color w:val="333333"/>
            <w:kern w:val="0"/>
            <w:sz w:val="24"/>
            <w:szCs w:val="24"/>
          </w:rPr>
          <w:t>1</w:t>
        </w:r>
        <w:r w:rsidRPr="00BB152E">
          <w:rPr>
            <w:rFonts w:ascii="Times New Roman" w:hAnsi="Times New Roman" w:cs="宋体" w:hint="eastAsia"/>
            <w:color w:val="333333"/>
            <w:kern w:val="0"/>
            <w:sz w:val="24"/>
            <w:szCs w:val="24"/>
          </w:rPr>
          <w:t>月</w:t>
        </w:r>
        <w:r w:rsidRPr="00BB152E">
          <w:rPr>
            <w:rFonts w:ascii="Times New Roman" w:hAnsi="Times New Roman"/>
            <w:color w:val="333333"/>
            <w:kern w:val="0"/>
            <w:sz w:val="24"/>
            <w:szCs w:val="24"/>
          </w:rPr>
          <w:t>16</w:t>
        </w:r>
        <w:r w:rsidRPr="00BB152E">
          <w:rPr>
            <w:rFonts w:ascii="Times New Roman" w:hAnsi="Times New Roman" w:cs="宋体" w:hint="eastAsia"/>
            <w:color w:val="333333"/>
            <w:kern w:val="0"/>
            <w:sz w:val="24"/>
            <w:szCs w:val="24"/>
          </w:rPr>
          <w:t>日</w:t>
        </w:r>
      </w:smartTag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至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21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日考核，包括笔试（含技能操作）、面试和心理测试。根据笔试成绩和心理健康程度，按不低于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3:1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的比例确定面试人选（以短信和电话的形式通知，未进入面试环节的应聘者不再另行通知）；根据笔试和面试成绩按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2:1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（同一岗位招聘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2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人以上的按</w:t>
      </w: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1.5:1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）的比例确定考察对象，并安排体检。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2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、用人单位对考察对象进行考察，确定拟聘人选。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3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、人事处对拟聘人选进行公示（公示期为一周）。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/>
          <w:color w:val="333333"/>
          <w:kern w:val="0"/>
          <w:sz w:val="24"/>
          <w:szCs w:val="24"/>
        </w:rPr>
        <w:t>4</w:t>
      </w: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、人事处按照学校的要求和程序签订就业协议，办理聘用手续。</w:t>
      </w:r>
    </w:p>
    <w:p w:rsidR="008A0B9F" w:rsidRPr="00BB152E" w:rsidRDefault="008A0B9F" w:rsidP="00BB152E">
      <w:pPr>
        <w:widowControl/>
        <w:spacing w:line="495" w:lineRule="exact"/>
        <w:ind w:firstLineChars="200" w:firstLine="42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宋体" w:cs="宋体"/>
          <w:color w:val="333333"/>
          <w:kern w:val="0"/>
          <w:szCs w:val="21"/>
        </w:rPr>
        <w:t>  </w:t>
      </w:r>
    </w:p>
    <w:p w:rsidR="008A0B9F" w:rsidRPr="00BB152E" w:rsidRDefault="008A0B9F" w:rsidP="00BB152E">
      <w:pPr>
        <w:widowControl/>
        <w:spacing w:line="495" w:lineRule="exact"/>
        <w:ind w:firstLineChars="200" w:firstLine="42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宋体" w:cs="宋体"/>
          <w:color w:val="333333"/>
          <w:kern w:val="0"/>
          <w:szCs w:val="21"/>
        </w:rPr>
        <w:t>  </w:t>
      </w:r>
    </w:p>
    <w:p w:rsidR="008A0B9F" w:rsidRPr="00BB152E" w:rsidRDefault="008A0B9F" w:rsidP="00BB152E">
      <w:pPr>
        <w:widowControl/>
        <w:spacing w:line="495" w:lineRule="exact"/>
        <w:ind w:firstLineChars="200" w:firstLine="420"/>
        <w:jc w:val="lef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宋体" w:cs="宋体"/>
          <w:color w:val="333333"/>
          <w:kern w:val="0"/>
          <w:szCs w:val="21"/>
        </w:rPr>
        <w:t>  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right"/>
        <w:rPr>
          <w:rFonts w:ascii="宋体" w:cs="宋体"/>
          <w:color w:val="333333"/>
          <w:kern w:val="0"/>
          <w:szCs w:val="21"/>
        </w:rPr>
      </w:pPr>
      <w:r w:rsidRPr="00BB152E"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中国矿业大学人事处</w:t>
      </w:r>
    </w:p>
    <w:p w:rsidR="008A0B9F" w:rsidRPr="00BB152E" w:rsidRDefault="008A0B9F" w:rsidP="00BB152E">
      <w:pPr>
        <w:widowControl/>
        <w:spacing w:line="495" w:lineRule="exact"/>
        <w:ind w:firstLineChars="200" w:firstLine="480"/>
        <w:jc w:val="right"/>
        <w:rPr>
          <w:rFonts w:ascii="宋体" w:cs="宋体"/>
          <w:color w:val="333333"/>
          <w:kern w:val="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2"/>
          <w:attr w:name="Year" w:val="2017"/>
        </w:smartTagPr>
        <w:r w:rsidRPr="00BB152E">
          <w:rPr>
            <w:rFonts w:ascii="Times New Roman" w:hAnsi="Times New Roman"/>
            <w:color w:val="333333"/>
            <w:kern w:val="0"/>
            <w:sz w:val="24"/>
            <w:szCs w:val="24"/>
          </w:rPr>
          <w:t>2017</w:t>
        </w:r>
        <w:r w:rsidRPr="00BB152E">
          <w:rPr>
            <w:rFonts w:ascii="Times New Roman" w:hAnsi="Times New Roman" w:cs="宋体" w:hint="eastAsia"/>
            <w:color w:val="333333"/>
            <w:kern w:val="0"/>
            <w:sz w:val="24"/>
            <w:szCs w:val="24"/>
          </w:rPr>
          <w:t>年</w:t>
        </w:r>
        <w:r w:rsidRPr="00BB152E">
          <w:rPr>
            <w:rFonts w:ascii="Times New Roman" w:hAnsi="Times New Roman"/>
            <w:color w:val="333333"/>
            <w:kern w:val="0"/>
            <w:sz w:val="24"/>
            <w:szCs w:val="24"/>
          </w:rPr>
          <w:t>12</w:t>
        </w:r>
        <w:r w:rsidRPr="00BB152E">
          <w:rPr>
            <w:rFonts w:ascii="Times New Roman" w:hAnsi="Times New Roman" w:cs="宋体" w:hint="eastAsia"/>
            <w:color w:val="333333"/>
            <w:kern w:val="0"/>
            <w:sz w:val="24"/>
            <w:szCs w:val="24"/>
          </w:rPr>
          <w:t>月</w:t>
        </w:r>
        <w:r w:rsidRPr="00BB152E">
          <w:rPr>
            <w:rFonts w:ascii="Times New Roman" w:hAnsi="Times New Roman"/>
            <w:color w:val="333333"/>
            <w:kern w:val="0"/>
            <w:sz w:val="24"/>
            <w:szCs w:val="24"/>
          </w:rPr>
          <w:t>11</w:t>
        </w:r>
        <w:r w:rsidRPr="00BB152E">
          <w:rPr>
            <w:rFonts w:ascii="Times New Roman" w:hAnsi="Times New Roman" w:cs="宋体" w:hint="eastAsia"/>
            <w:color w:val="333333"/>
            <w:kern w:val="0"/>
            <w:sz w:val="24"/>
            <w:szCs w:val="24"/>
          </w:rPr>
          <w:t>日</w:t>
        </w:r>
      </w:smartTag>
    </w:p>
    <w:p w:rsidR="008A0B9F" w:rsidRPr="00B94DD4" w:rsidRDefault="008A0B9F" w:rsidP="00D7725B">
      <w:pPr>
        <w:rPr>
          <w:sz w:val="24"/>
          <w:szCs w:val="24"/>
        </w:rPr>
      </w:pPr>
      <w:r w:rsidRPr="00B94DD4">
        <w:rPr>
          <w:rFonts w:hint="eastAsia"/>
          <w:sz w:val="24"/>
          <w:szCs w:val="24"/>
        </w:rPr>
        <w:t>详见科学在线招聘网</w:t>
      </w:r>
      <w:r w:rsidRPr="00B94DD4">
        <w:rPr>
          <w:sz w:val="24"/>
          <w:szCs w:val="24"/>
        </w:rPr>
        <w:t xml:space="preserve">: </w:t>
      </w:r>
      <w:hyperlink r:id="rId5" w:history="1">
        <w:r w:rsidRPr="00B94DD4">
          <w:rPr>
            <w:rStyle w:val="Hyperlink"/>
            <w:sz w:val="24"/>
            <w:szCs w:val="24"/>
          </w:rPr>
          <w:t>http://www.sciencezp.com/index.php?c=ads&amp;id=60</w:t>
        </w:r>
      </w:hyperlink>
    </w:p>
    <w:p w:rsidR="008A0B9F" w:rsidRPr="00D7725B" w:rsidRDefault="008A0B9F"/>
    <w:sectPr w:rsidR="008A0B9F" w:rsidRPr="00D7725B" w:rsidSect="00FF7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52E"/>
    <w:rsid w:val="0027525C"/>
    <w:rsid w:val="00530432"/>
    <w:rsid w:val="006862A6"/>
    <w:rsid w:val="0088226A"/>
    <w:rsid w:val="008A0B9F"/>
    <w:rsid w:val="00A83278"/>
    <w:rsid w:val="00B94DD4"/>
    <w:rsid w:val="00BB152E"/>
    <w:rsid w:val="00D7725B"/>
    <w:rsid w:val="00DD02E9"/>
    <w:rsid w:val="00FF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C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B152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8822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encezp.com/index.php?c=ads&amp;id=60" TargetMode="External"/><Relationship Id="rId4" Type="http://schemas.openxmlformats.org/officeDocument/2006/relationships/hyperlink" Target="mailto:cumtrsb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426</Words>
  <Characters>2429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12</cp:lastModifiedBy>
  <cp:revision>3</cp:revision>
  <dcterms:created xsi:type="dcterms:W3CDTF">2017-12-21T13:49:00Z</dcterms:created>
  <dcterms:modified xsi:type="dcterms:W3CDTF">2017-12-22T02:27:00Z</dcterms:modified>
</cp:coreProperties>
</file>