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FF0000"/>
          <w:spacing w:val="0"/>
          <w:sz w:val="22"/>
          <w:szCs w:val="22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FF0000"/>
          <w:spacing w:val="0"/>
          <w:sz w:val="22"/>
          <w:szCs w:val="22"/>
          <w:shd w:val="clear" w:fill="FFFFFF"/>
        </w:rPr>
        <w:t>2018年亳州市第五人民医院招聘体检结果公告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692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277"/>
        <w:gridCol w:w="2304"/>
        <w:gridCol w:w="1127"/>
        <w:gridCol w:w="13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1803011718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030001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1803011714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030001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1803011711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030001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1803011725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030002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1803011727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030002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1803011728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030002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1803011730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030002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1803010101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030003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1803011801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030005 内科医生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1803011802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030005 内科医生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1803010204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1803010302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1803010230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1803010210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1803010219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1803010214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1803010228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1803010403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1803010409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1803010407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1803010330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1803010323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1803010414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1803010420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1803010408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030007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1803010508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1803010425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1803010617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1803010720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1803010603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1803010516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1803010609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1803011212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030009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1803011121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030009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1803010922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030009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1803011001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030009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1803011026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030009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1803011903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030010 检验科检验人员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1803011819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030010 检验科检验人员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1803011401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030011 设备科设备维修人员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1803011405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030012 病档室病案管理人员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1803012006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030015 功能科（心电图室、脑电图室）人员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1803012012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030015 功能科（心电图室、脑电图室）人员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1803012004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030015 功能科（心电图室、脑电图室）人员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1803011417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030016 财务科人员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1803011610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030017 信息科人员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1803011613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030017 信息科人员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1803011702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030017 信息科人员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1803010111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030018 药剂科人员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1803010108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030018 药剂科人员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1803010109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030018 药剂科人员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1803011720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030001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1803011719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030001 精神科医生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1803010711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030008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1803011528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030016 财务科人员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1803010305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030006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孕妇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1803011208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030009 精神科护理人员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孕妇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1803011816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030010 检验科检验人员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孕妇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1803011923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030013 影像科人员（放射科、B超）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孕妇</w:t>
            </w:r>
          </w:p>
        </w:tc>
        <w:tc>
          <w:tcPr>
            <w:tcW w:w="1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宋体" w:hAnsi="宋体" w:eastAsia="宋体" w:cs="宋体"/>
          <w:b/>
          <w:i w:val="0"/>
          <w:caps w:val="0"/>
          <w:color w:val="FF0000"/>
          <w:spacing w:val="0"/>
          <w:sz w:val="22"/>
          <w:szCs w:val="2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73D4A"/>
    <w:rsid w:val="3A073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2018-03-02T07:08:00Z</dcterms:created>
  <dc:creator>ASUS</dc:creator>
  <cp:lastModifiedBy>ASUS</cp:lastModifiedBy>
  <dcterms:modified xsi:type="dcterms:W3CDTF">2018-03-02T07:09:03Z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