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/>
        <w:ind w:left="0" w:right="0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bdr w:val="none" w:color="auto" w:sz="0" w:space="0"/>
          <w:lang w:val="en-US" w:eastAsia="zh-CN" w:bidi="ar"/>
        </w:rPr>
        <w:t>2017年安徽省公开招聘新疆籍少数民族专职辅导员成绩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/>
        <w:jc w:val="left"/>
        <w:rPr>
          <w:color w:val="0381B0"/>
          <w:sz w:val="15"/>
          <w:szCs w:val="15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0" w:lineRule="atLeast"/>
        <w:ind w:left="0" w:right="0"/>
        <w:jc w:val="left"/>
        <w:rPr>
          <w:color w:val="0381B0"/>
          <w:sz w:val="15"/>
          <w:szCs w:val="15"/>
        </w:rPr>
      </w:pPr>
      <w:bookmarkStart w:id="0" w:name="_GoBack"/>
      <w:bookmarkEnd w:id="0"/>
    </w:p>
    <w:tbl>
      <w:tblPr>
        <w:tblW w:w="8137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1122"/>
        <w:gridCol w:w="1311"/>
        <w:gridCol w:w="1074"/>
        <w:gridCol w:w="1185"/>
        <w:gridCol w:w="1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tblCellSpacing w:w="0" w:type="dxa"/>
        </w:trPr>
        <w:tc>
          <w:tcPr>
            <w:tcW w:w="235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122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31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74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8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9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最终成绩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30001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300116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76.61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30001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300128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30001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300123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72.73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30002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300210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72.16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30002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300209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69.94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30002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300213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67.55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安徽农业大学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300224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安徽农业大学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300225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73.85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安徽农业大学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300216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300306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300309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71.29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安徽财经大学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300311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300406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82.1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80.93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300327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75.05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300508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300423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73.27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300418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72.25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安徽医科大学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300328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安徽工业大学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300519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安徽工业大学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300522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69.33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安徽工业大学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300513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安徽工业大学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300517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安徽工业大学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300525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安徽工业大学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300521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300604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300617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300713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300609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300618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72.74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300614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300607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71.48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300619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300620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300712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67.68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300714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300702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30008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300802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30008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300723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30008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300716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30008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300721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30008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300728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安徽理工大学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30008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300726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皖南医学院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30009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300805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皖南医学院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30009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300807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皖南医学院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30009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300811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300816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300817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300827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300830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78.65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300826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300903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300904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300822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淮南师范学院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300812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滁州学院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30011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300907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滁州学院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30011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300908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滁州学院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30011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300911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安徽医学高等专科学校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301008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安徽医学高等专科学校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301004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安徽医学高等专科学校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301010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安徽医学高等专科学校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301005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安徽医学高等专科学校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301007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70.37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安徽医学高等专科学校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301001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安徽医学高等专科学校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301002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67.52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安徽医学高等专科学校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301009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安徽医学高等专科学校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300916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安徽中医药高等专科学校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301014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77.95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74.44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安徽中医药高等专科学校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301015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69.93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安徽中医药高等专科学校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301013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69.31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安徽中医药高等专科学校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301016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78.35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68.34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301027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86.8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80.41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301103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301101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69.62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301018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66.97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301021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301102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301030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301105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301022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301028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安庆医药高等专科学校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301029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301110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301125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76.21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301116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301118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301112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301123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301120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301113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301108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301122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301213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301218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74.89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301209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301216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301215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301211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30017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301217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安徽机电职业技术学院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30018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301220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84.56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75.07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安徽机电职业技术学院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30018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301222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安徽机电职业技术学院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30018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301219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安徽工贸职业技术学院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301224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安徽工贸职业技术学院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301227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63.41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安徽工贸职业技术学院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30020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301225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安徽警官职业学院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30021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301304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安徽警官职业学院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30021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301305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安徽警官职业学院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30021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301308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61.77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阜阳职业技术学院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30022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301310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合肥铁路工程学校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301314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合肥铁路工程学校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301315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合肥铁路工程学校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301312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合肥铁路工程学校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30023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301313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安徽省汽车工业学校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301403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73.33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安徽省汽车工业学校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301402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安徽省汽车工业学校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301317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安徽省汽车工业学校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30024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301320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65.77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安徽电气工程学校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301406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安徽电气工程学校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301408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安徽电气工程学校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301407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安徽电气工程学校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30025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301411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2355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当涂县二中</w:t>
            </w:r>
          </w:p>
        </w:tc>
        <w:tc>
          <w:tcPr>
            <w:tcW w:w="112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30026</w:t>
            </w:r>
          </w:p>
        </w:tc>
        <w:tc>
          <w:tcPr>
            <w:tcW w:w="131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301412</w:t>
            </w:r>
          </w:p>
        </w:tc>
        <w:tc>
          <w:tcPr>
            <w:tcW w:w="107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09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65.56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76" w:beforeAutospacing="0" w:after="176" w:afterAutospacing="0" w:line="351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351" w:lineRule="atLeast"/>
        <w:ind w:left="0" w:right="0"/>
        <w:jc w:val="left"/>
        <w:rPr>
          <w:rFonts w:hint="eastAsia" w:ascii="宋体" w:hAnsi="宋体" w:eastAsia="宋体" w:cs="宋体"/>
          <w:sz w:val="17"/>
          <w:szCs w:val="1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80DE4"/>
    <w:rsid w:val="27E80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2017-12-06T04:07:00Z</dcterms:created>
  <dc:creator>ASUS</dc:creator>
  <cp:lastModifiedBy>ASUS</cp:lastModifiedBy>
  <dcterms:modified xsi:type="dcterms:W3CDTF">2017-12-06T04:08:07Z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