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ascii="黑体" w:hAnsi="黑体" w:eastAsia="黑体" w:cs="宋体"/>
          <w:color w:val="000000"/>
          <w:kern w:val="0"/>
          <w:sz w:val="32"/>
          <w:szCs w:val="32"/>
        </w:rPr>
        <w:t>2018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年怀远县部分学校公开遴选教师奖励加分申请表</w:t>
      </w:r>
    </w:p>
    <w:tbl>
      <w:tblPr>
        <w:tblStyle w:val="3"/>
        <w:tblpPr w:leftFromText="180" w:rightFromText="180" w:vertAnchor="text" w:horzAnchor="margin" w:tblpXSpec="center" w:tblpY="245"/>
        <w:tblW w:w="9225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0"/>
        <w:gridCol w:w="1194"/>
        <w:gridCol w:w="1094"/>
        <w:gridCol w:w="266"/>
        <w:gridCol w:w="406"/>
        <w:gridCol w:w="202"/>
        <w:gridCol w:w="470"/>
        <w:gridCol w:w="252"/>
        <w:gridCol w:w="1060"/>
        <w:gridCol w:w="747"/>
        <w:gridCol w:w="320"/>
        <w:gridCol w:w="126"/>
        <w:gridCol w:w="235"/>
        <w:gridCol w:w="1389"/>
        <w:gridCol w:w="784"/>
      </w:tblGrid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3" w:hRule="atLeast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1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6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7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参加工</w:t>
            </w:r>
          </w:p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作年月</w:t>
            </w:r>
          </w:p>
        </w:tc>
        <w:tc>
          <w:tcPr>
            <w:tcW w:w="25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0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报考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学校</w:t>
            </w:r>
          </w:p>
        </w:tc>
        <w:tc>
          <w:tcPr>
            <w:tcW w:w="255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107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报考学科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及代码</w:t>
            </w:r>
          </w:p>
        </w:tc>
        <w:tc>
          <w:tcPr>
            <w:tcW w:w="205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639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工作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经历</w:t>
            </w:r>
          </w:p>
        </w:tc>
        <w:tc>
          <w:tcPr>
            <w:tcW w:w="8545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3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奖励加分项目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1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奖励加分事由及凭据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审核组意见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15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综合业务素质加分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1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75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业务获奖加分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1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66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教育教学成绩加分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1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66" w:hRule="atLeast"/>
        </w:trPr>
        <w:tc>
          <w:tcPr>
            <w:tcW w:w="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2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农村教龄加分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1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6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</w:tbl>
    <w:p>
      <w:pPr>
        <w:widowControl/>
        <w:spacing w:line="240" w:lineRule="atLeast"/>
        <w:ind w:right="310"/>
        <w:jc w:val="left"/>
        <w:rPr>
          <w:rFonts w:ascii="仿宋" w:hAnsi="仿宋" w:eastAsia="仿宋"/>
          <w:sz w:val="24"/>
        </w:rPr>
      </w:pPr>
    </w:p>
    <w:p>
      <w:pPr>
        <w:widowControl/>
        <w:spacing w:line="240" w:lineRule="atLeast"/>
        <w:ind w:right="31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注：</w:t>
      </w: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、所有填写内容必须真实准确，凡弄虚作假，一经查实，取消录用资格，并追究相关人员责任。</w:t>
      </w:r>
      <w:r>
        <w:rPr>
          <w:rFonts w:ascii="仿宋" w:hAnsi="仿宋" w:eastAsia="仿宋"/>
          <w:sz w:val="24"/>
        </w:rPr>
        <w:tab/>
      </w:r>
      <w:r>
        <w:rPr>
          <w:rFonts w:ascii="仿宋" w:hAnsi="仿宋" w:eastAsia="仿宋"/>
          <w:sz w:val="24"/>
        </w:rPr>
        <w:tab/>
      </w:r>
      <w:r>
        <w:rPr>
          <w:rFonts w:ascii="仿宋" w:hAnsi="仿宋" w:eastAsia="仿宋"/>
          <w:sz w:val="24"/>
        </w:rPr>
        <w:tab/>
      </w:r>
      <w:r>
        <w:rPr>
          <w:rFonts w:ascii="仿宋" w:hAnsi="仿宋" w:eastAsia="仿宋"/>
          <w:sz w:val="24"/>
        </w:rPr>
        <w:tab/>
      </w:r>
      <w:r>
        <w:rPr>
          <w:rFonts w:ascii="仿宋" w:hAnsi="仿宋" w:eastAsia="仿宋"/>
          <w:sz w:val="24"/>
        </w:rPr>
        <w:tab/>
      </w:r>
      <w:r>
        <w:rPr>
          <w:rFonts w:ascii="仿宋" w:hAnsi="仿宋" w:eastAsia="仿宋"/>
          <w:sz w:val="24"/>
        </w:rPr>
        <w:tab/>
      </w:r>
      <w:r>
        <w:rPr>
          <w:rFonts w:ascii="仿宋" w:hAnsi="仿宋" w:eastAsia="仿宋"/>
          <w:sz w:val="24"/>
        </w:rPr>
        <w:tab/>
      </w:r>
      <w:r>
        <w:rPr>
          <w:rFonts w:ascii="仿宋" w:hAnsi="仿宋" w:eastAsia="仿宋"/>
          <w:sz w:val="24"/>
        </w:rPr>
        <w:tab/>
      </w:r>
    </w:p>
    <w:p>
      <w:pPr>
        <w:widowControl/>
        <w:spacing w:line="240" w:lineRule="atLeast"/>
        <w:ind w:right="310"/>
        <w:jc w:val="left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    2</w:t>
      </w:r>
      <w:r>
        <w:rPr>
          <w:rFonts w:hint="eastAsia" w:ascii="仿宋" w:hAnsi="仿宋" w:eastAsia="仿宋"/>
          <w:sz w:val="24"/>
        </w:rPr>
        <w:t>、奖励加分为</w:t>
      </w: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</w:rPr>
        <w:t>项的，需现场提供相关证件原件和复印件；奖励加分为第</w:t>
      </w:r>
      <w:r>
        <w:rPr>
          <w:rFonts w:ascii="仿宋" w:hAnsi="仿宋" w:eastAsia="仿宋"/>
          <w:sz w:val="24"/>
        </w:rPr>
        <w:t>3</w:t>
      </w:r>
      <w:r>
        <w:rPr>
          <w:rFonts w:hint="eastAsia" w:ascii="仿宋" w:hAnsi="仿宋" w:eastAsia="仿宋"/>
          <w:sz w:val="24"/>
        </w:rPr>
        <w:t>项的，需现场提供县教研室出具的证明材料；奖励加分为第</w:t>
      </w:r>
      <w:r>
        <w:rPr>
          <w:rFonts w:ascii="仿宋" w:hAnsi="仿宋" w:eastAsia="仿宋"/>
          <w:sz w:val="24"/>
        </w:rPr>
        <w:t>4</w:t>
      </w:r>
      <w:r>
        <w:rPr>
          <w:rFonts w:hint="eastAsia" w:ascii="仿宋" w:hAnsi="仿宋" w:eastAsia="仿宋"/>
          <w:sz w:val="24"/>
        </w:rPr>
        <w:t>项的，需现场提供《县内农村教师教龄加分审查表》（附件</w:t>
      </w:r>
      <w:r>
        <w:rPr>
          <w:rFonts w:ascii="仿宋" w:hAnsi="仿宋" w:eastAsia="仿宋"/>
          <w:sz w:val="24"/>
        </w:rPr>
        <w:t>6</w:t>
      </w:r>
      <w:r>
        <w:rPr>
          <w:rFonts w:hint="eastAsia" w:ascii="仿宋" w:hAnsi="仿宋" w:eastAsia="仿宋"/>
          <w:sz w:val="24"/>
        </w:rPr>
        <w:t>）和</w:t>
      </w:r>
      <w:r>
        <w:rPr>
          <w:rFonts w:ascii="仿宋" w:hAnsi="仿宋" w:eastAsia="仿宋"/>
          <w:sz w:val="24"/>
        </w:rPr>
        <w:t>2018</w:t>
      </w:r>
      <w:r>
        <w:rPr>
          <w:rFonts w:hint="eastAsia" w:ascii="仿宋" w:hAnsi="仿宋" w:eastAsia="仿宋"/>
          <w:sz w:val="24"/>
        </w:rPr>
        <w:t>年</w:t>
      </w:r>
      <w:r>
        <w:rPr>
          <w:rFonts w:ascii="仿宋" w:hAnsi="仿宋" w:eastAsia="仿宋"/>
          <w:sz w:val="24"/>
        </w:rPr>
        <w:t>6</w:t>
      </w:r>
      <w:r>
        <w:rPr>
          <w:rFonts w:hint="eastAsia" w:ascii="仿宋" w:hAnsi="仿宋" w:eastAsia="仿宋"/>
          <w:sz w:val="24"/>
        </w:rPr>
        <w:t>月份个人工资卡。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10C4A"/>
    <w:rsid w:val="1DE10C4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2018-07-16T11:40:00Z</dcterms:created>
  <dc:creator>ASUS</dc:creator>
  <cp:lastModifiedBy>ASUS</cp:lastModifiedBy>
  <dcterms:modified xsi:type="dcterms:W3CDTF">2018-07-16T11:40:45Z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