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106"/>
        <w:gridCol w:w="5044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15" w:type="dxa"/>
        </w:trPr>
        <w:tc>
          <w:tcPr>
            <w:tcW w:w="9163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44"/>
                <w:szCs w:val="44"/>
                <w:bdr w:val="none" w:color="auto" w:sz="0" w:space="0"/>
                <w:shd w:val="clear" w:fill="FFFFFF"/>
              </w:rPr>
              <w:t>金寨县2018年公开引进高层次人才递补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44"/>
                <w:szCs w:val="44"/>
                <w:bdr w:val="none" w:color="auto" w:sz="0" w:space="0"/>
                <w:shd w:val="clear" w:fill="FFFFFF"/>
                <w:lang w:eastAsia="zh-CN"/>
              </w:rPr>
              <w:t>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报考岗位(专业)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201803059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0301002（马克思主义哲学、社会学、马克思主义理论、历史学、政治学、军事学、中国语言文学、教育学）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201803128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0301004（法学）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余术云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201803174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0301008（中国语言文学、新闻传播学、音乐学）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tblCellSpacing w:w="15" w:type="dxa"/>
        </w:trPr>
        <w:tc>
          <w:tcPr>
            <w:tcW w:w="916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E46B0"/>
    <w:rsid w:val="2C1E46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2018-09-11T06:45:00Z</dcterms:created>
  <dc:creator>zrt</dc:creator>
  <cp:lastModifiedBy>zrt</cp:lastModifiedBy>
  <dcterms:modified xsi:type="dcterms:W3CDTF">2018-09-11T06:47:20Z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