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1：</w:t>
      </w:r>
    </w:p>
    <w:p>
      <w:pPr>
        <w:widowControl/>
        <w:tabs>
          <w:tab w:val="left" w:pos="8100"/>
          <w:tab w:val="left" w:pos="8640"/>
        </w:tabs>
        <w:snapToGrid w:val="0"/>
        <w:spacing w:line="0" w:lineRule="atLeast"/>
        <w:ind w:right="61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滁州市中西医结合医院招聘</w:t>
      </w:r>
      <w:r>
        <w:rPr>
          <w:rFonts w:hint="eastAsia" w:ascii="宋体" w:hAnsi="宋体"/>
          <w:b/>
          <w:sz w:val="36"/>
          <w:szCs w:val="36"/>
          <w:lang w:eastAsia="zh-CN"/>
        </w:rPr>
        <w:t>工作</w:t>
      </w:r>
      <w:r>
        <w:rPr>
          <w:rFonts w:hint="eastAsia" w:ascii="宋体" w:hAnsi="宋体"/>
          <w:b/>
          <w:sz w:val="36"/>
          <w:szCs w:val="36"/>
        </w:rPr>
        <w:t>人员岗位要求</w:t>
      </w:r>
    </w:p>
    <w:bookmarkEnd w:id="0"/>
    <w:p>
      <w:pPr>
        <w:spacing w:line="480" w:lineRule="auto"/>
        <w:jc w:val="center"/>
        <w:rPr>
          <w:rFonts w:hint="eastAsia" w:ascii="仿宋_GB2312" w:eastAsia="仿宋_GB2312"/>
          <w:b/>
          <w:sz w:val="36"/>
          <w:szCs w:val="36"/>
        </w:rPr>
      </w:pPr>
    </w:p>
    <w:tbl>
      <w:tblPr>
        <w:tblStyle w:val="4"/>
        <w:tblW w:w="943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855"/>
        <w:gridCol w:w="780"/>
        <w:gridCol w:w="735"/>
        <w:gridCol w:w="1447"/>
        <w:gridCol w:w="1193"/>
        <w:gridCol w:w="1466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291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招聘岗位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代码</w:t>
            </w:r>
          </w:p>
        </w:tc>
        <w:tc>
          <w:tcPr>
            <w:tcW w:w="78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职数</w:t>
            </w:r>
          </w:p>
        </w:tc>
        <w:tc>
          <w:tcPr>
            <w:tcW w:w="735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性别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1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学位</w:t>
            </w:r>
          </w:p>
        </w:tc>
        <w:tc>
          <w:tcPr>
            <w:tcW w:w="1466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</w:rPr>
            </w:pPr>
            <w:r>
              <w:rPr>
                <w:rFonts w:hint="eastAsia" w:ascii="黑体" w:hAnsi="Dotum" w:eastAsia="黑体"/>
                <w:sz w:val="24"/>
                <w:szCs w:val="24"/>
              </w:rPr>
              <w:t>专业要求</w:t>
            </w:r>
          </w:p>
        </w:tc>
        <w:tc>
          <w:tcPr>
            <w:tcW w:w="167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泌尿外科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001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44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26周岁以下（1991年9月27日以后出生）。</w:t>
            </w:r>
          </w:p>
        </w:tc>
        <w:tc>
          <w:tcPr>
            <w:tcW w:w="119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全日制本科及其以上学历，并取得相应学位。</w:t>
            </w: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6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取得执业医师证的，年龄可放宽至30周岁（1987年9月27日以后出生）。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重症医学科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002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内分泌科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004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中医专业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耳鼻喉科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临床、中西医结合或中医专业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心电图室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临床专业</w:t>
            </w:r>
          </w:p>
        </w:tc>
        <w:tc>
          <w:tcPr>
            <w:tcW w:w="1670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总务科（基建办）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007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1人</w:t>
            </w:r>
          </w:p>
        </w:tc>
        <w:tc>
          <w:tcPr>
            <w:tcW w:w="735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7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从事文秘工作。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29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妇产科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08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2人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144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30周岁以下（1987年9月27日以后出生）。</w:t>
            </w:r>
          </w:p>
        </w:tc>
        <w:tc>
          <w:tcPr>
            <w:tcW w:w="1193" w:type="dxa"/>
            <w:vMerge w:val="continue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临床或中西医结合专业</w:t>
            </w:r>
          </w:p>
        </w:tc>
        <w:tc>
          <w:tcPr>
            <w:tcW w:w="167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须持执业医师证且具有2年以上妇产科工作经历。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3661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黑体" w:hAnsi="Dotum" w:eastAsia="黑体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5776" w:type="dxa"/>
            <w:gridSpan w:val="4"/>
            <w:vAlign w:val="center"/>
          </w:tcPr>
          <w:p>
            <w:pPr>
              <w:jc w:val="center"/>
              <w:rPr>
                <w:rFonts w:hint="eastAsia"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C18BA"/>
    <w:rsid w:val="264C18BA"/>
    <w:rsid w:val="5C2343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tbLrV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2017-09-27T08:14:00Z</dcterms:created>
  <dc:creator>Administrator</dc:creator>
  <cp:lastModifiedBy>Administrator</cp:lastModifiedBy>
  <dcterms:modified xsi:type="dcterms:W3CDTF">2017-09-27T08:15:26Z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