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wordWrap w:val="0"/>
        <w:spacing w:before="300" w:beforeAutospacing="0" w:after="300" w:afterAutospacing="0" w:line="360" w:lineRule="auto"/>
        <w:ind w:left="0" w:right="0" w:firstLine="640"/>
        <w:jc w:val="left"/>
      </w:pPr>
      <w:r>
        <w:rPr>
          <w:rFonts w:hint="eastAsia" w:ascii="宋体" w:hAnsi="宋体" w:eastAsia="宋体" w:cs="宋体"/>
          <w:b/>
          <w:color w:val="333333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二、招聘岗位</w:t>
      </w:r>
    </w:p>
    <w:tbl>
      <w:tblPr>
        <w:tblW w:w="895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40"/>
        <w:gridCol w:w="1365"/>
        <w:gridCol w:w="1134"/>
        <w:gridCol w:w="2268"/>
        <w:gridCol w:w="24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1" w:hRule="atLeast"/>
        </w:trPr>
        <w:tc>
          <w:tcPr>
            <w:tcW w:w="17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岗位名称</w:t>
            </w:r>
          </w:p>
        </w:tc>
        <w:tc>
          <w:tcPr>
            <w:tcW w:w="13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招聘人数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学历</w:t>
            </w:r>
          </w:p>
        </w:tc>
        <w:tc>
          <w:tcPr>
            <w:tcW w:w="22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专业</w:t>
            </w:r>
          </w:p>
        </w:tc>
        <w:tc>
          <w:tcPr>
            <w:tcW w:w="24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岗位所需要求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3" w:hRule="atLeast"/>
        </w:trPr>
        <w:tc>
          <w:tcPr>
            <w:tcW w:w="17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网络安全审查技术主管岗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大学本科及以上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网络空间安全、电子科学与技术、信息与通信工程、控制科学与工程、计算机科学与技术、软件工程。</w:t>
            </w:r>
          </w:p>
        </w:tc>
        <w:tc>
          <w:tcPr>
            <w:tcW w:w="24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1.5年以上工作经历；</w:t>
            </w:r>
          </w:p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firstLine="0"/>
              <w:jc w:val="left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bdr w:val="none" w:color="auto" w:sz="0" w:space="0"/>
                <w:shd w:val="clear" w:fill="FFFFFF"/>
                <w:lang w:val="en-US" w:eastAsia="zh-CN" w:bidi="ar"/>
              </w:rPr>
              <w:t>2.年龄35岁以下，博士、中高级专业技术职称人员可放宽到40岁。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B27042"/>
    <w:rsid w:val="03B2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2019-11-15T06:51:00Z</dcterms:created>
  <dc:creator>秋叶夏花</dc:creator>
  <cp:lastModifiedBy>秋叶夏花</cp:lastModifiedBy>
  <dcterms:modified xsi:type="dcterms:W3CDTF">2019-11-15T06:52:56Z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